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34" w:rsidRPr="003A47F5" w:rsidRDefault="00766D34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</w:p>
    <w:p w:rsidR="00766D34" w:rsidRPr="003A47F5" w:rsidRDefault="00780E8E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12" o:title=""/>
            <o:lock v:ext="edit" aspectratio="f"/>
            <w10:wrap type="topAndBottom"/>
          </v:shape>
          <o:OLEObject Type="Embed" ProgID="Word.Picture.8" ShapeID="_x0000_s1026" DrawAspect="Content" ObjectID="_1574270310" r:id="rId13"/>
        </w:object>
      </w:r>
      <w:r w:rsidR="00D75F52" w:rsidRPr="003A47F5">
        <w:rPr>
          <w:rFonts w:asciiTheme="minorHAnsi" w:hAnsiTheme="minorHAnsi"/>
          <w:b/>
          <w:bCs/>
          <w:sz w:val="22"/>
          <w:szCs w:val="22"/>
        </w:rPr>
        <w:t>ATA DE REUNIÃO</w:t>
      </w:r>
    </w:p>
    <w:p w:rsidR="007A5D13" w:rsidRPr="003A47F5" w:rsidRDefault="007A5D13">
      <w:pPr>
        <w:rPr>
          <w:rFonts w:asciiTheme="minorHAnsi" w:hAnsiTheme="minorHAnsi"/>
          <w:sz w:val="22"/>
          <w:szCs w:val="22"/>
        </w:rPr>
      </w:pPr>
    </w:p>
    <w:p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:rsidTr="00C9280F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vAlign w:val="center"/>
          </w:tcPr>
          <w:p w:rsidR="00056E94" w:rsidRPr="00AC44E1" w:rsidRDefault="00056E94" w:rsidP="00490BC2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490BC2">
              <w:rPr>
                <w:rFonts w:asciiTheme="minorHAnsi" w:hAnsiTheme="minorHAnsi" w:cs="Arial"/>
                <w:bCs/>
                <w:sz w:val="22"/>
                <w:szCs w:val="22"/>
              </w:rPr>
              <w:t>01/03/2016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490BC2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Início:</w:t>
            </w:r>
            <w:r w:rsidR="00AC44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490BC2">
              <w:rPr>
                <w:rFonts w:asciiTheme="minorHAnsi" w:hAnsiTheme="minorHAnsi" w:cs="Arial"/>
                <w:bCs/>
                <w:sz w:val="22"/>
                <w:szCs w:val="22"/>
              </w:rPr>
              <w:t>16h</w:t>
            </w: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3A47F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490BC2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A705A7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490BC2">
              <w:rPr>
                <w:rFonts w:asciiTheme="minorHAnsi" w:hAnsiTheme="minorHAnsi" w:cs="Arial"/>
                <w:bCs/>
                <w:sz w:val="22"/>
                <w:szCs w:val="22"/>
              </w:rPr>
              <w:t>17h15min</w:t>
            </w:r>
          </w:p>
        </w:tc>
      </w:tr>
      <w:tr w:rsidR="003A47F5" w:rsidRPr="003A47F5" w:rsidTr="00C9280F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A705A7" w:rsidRDefault="00056E94" w:rsidP="001C406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>Escritó</w:t>
            </w:r>
            <w:r w:rsidR="00AC44E1" w:rsidRPr="00AC44E1">
              <w:rPr>
                <w:rFonts w:asciiTheme="minorHAnsi" w:hAnsiTheme="minorHAnsi" w:cs="Arial"/>
                <w:bCs/>
                <w:sz w:val="22"/>
                <w:szCs w:val="22"/>
              </w:rPr>
              <w:t>rio da Comissão de Moradores</w:t>
            </w:r>
          </w:p>
        </w:tc>
      </w:tr>
      <w:tr w:rsidR="003A47F5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AC44E1" w:rsidRDefault="00056E94" w:rsidP="00490BC2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 xml:space="preserve">Grupos de Trabalho Comunidade </w:t>
            </w:r>
            <w:r w:rsidR="00490BC2">
              <w:rPr>
                <w:rFonts w:asciiTheme="minorHAnsi" w:hAnsiTheme="minorHAnsi" w:cs="Arial"/>
                <w:bCs/>
                <w:sz w:val="22"/>
                <w:szCs w:val="22"/>
              </w:rPr>
              <w:t>de Paracatu</w:t>
            </w:r>
          </w:p>
        </w:tc>
      </w:tr>
      <w:tr w:rsidR="00CD5E30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5E30" w:rsidRPr="00AC44E1" w:rsidRDefault="00CD5E30" w:rsidP="001C406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>Marianne Padula</w:t>
            </w:r>
            <w:r w:rsidR="00490B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– Herkenhoff &amp; Prates</w:t>
            </w:r>
          </w:p>
        </w:tc>
      </w:tr>
      <w:tr w:rsidR="003A47F5" w:rsidRPr="003A47F5" w:rsidTr="00B62177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</w:tcPr>
          <w:p w:rsidR="00056E94" w:rsidRPr="003A47F5" w:rsidRDefault="00056E94" w:rsidP="000D4C5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vAlign w:val="center"/>
          </w:tcPr>
          <w:p w:rsidR="00056E94" w:rsidRPr="003A47F5" w:rsidRDefault="00056E94" w:rsidP="00773B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Identificação: 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Marianne Lana Padula</w:t>
            </w:r>
          </w:p>
        </w:tc>
        <w:tc>
          <w:tcPr>
            <w:tcW w:w="5985" w:type="dxa"/>
            <w:gridSpan w:val="3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Herkenhoff &amp; Prates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3449" w:type="dxa"/>
            <w:vAlign w:val="center"/>
          </w:tcPr>
          <w:p w:rsidR="00A7725E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Leonardo da Silva Oliveira</w:t>
            </w:r>
          </w:p>
        </w:tc>
        <w:tc>
          <w:tcPr>
            <w:tcW w:w="5985" w:type="dxa"/>
            <w:gridSpan w:val="3"/>
          </w:tcPr>
          <w:p w:rsidR="00A7725E" w:rsidRPr="00F87BF7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:rsidR="00A7725E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Claudia Kamei</w:t>
            </w:r>
          </w:p>
        </w:tc>
        <w:tc>
          <w:tcPr>
            <w:tcW w:w="5985" w:type="dxa"/>
            <w:gridSpan w:val="3"/>
          </w:tcPr>
          <w:p w:rsidR="00A7725E" w:rsidRDefault="00490BC2" w:rsidP="00A705A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3449" w:type="dxa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Airton Antonio de Sales</w:t>
            </w:r>
          </w:p>
        </w:tc>
        <w:tc>
          <w:tcPr>
            <w:tcW w:w="5985" w:type="dxa"/>
            <w:gridSpan w:val="3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3449" w:type="dxa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Letícia Oliveira</w:t>
            </w:r>
          </w:p>
        </w:tc>
        <w:tc>
          <w:tcPr>
            <w:tcW w:w="5985" w:type="dxa"/>
            <w:gridSpan w:val="3"/>
          </w:tcPr>
          <w:p w:rsidR="00A7725E" w:rsidRDefault="00490BC2" w:rsidP="00A7725E">
            <w:r>
              <w:t>Movimento dos Atingidos por Barragens – MAB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Marino D’Angelo Junior</w:t>
            </w:r>
          </w:p>
        </w:tc>
        <w:tc>
          <w:tcPr>
            <w:tcW w:w="5985" w:type="dxa"/>
            <w:gridSpan w:val="3"/>
          </w:tcPr>
          <w:p w:rsidR="00A7725E" w:rsidRDefault="00490BC2" w:rsidP="00A7725E">
            <w: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Estaneslau Klein</w:t>
            </w:r>
          </w:p>
        </w:tc>
        <w:tc>
          <w:tcPr>
            <w:tcW w:w="5985" w:type="dxa"/>
            <w:gridSpan w:val="3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Coordenador de Desenvolvimento Socioinstitucional | 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3449" w:type="dxa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Marques</w:t>
            </w:r>
          </w:p>
        </w:tc>
        <w:tc>
          <w:tcPr>
            <w:tcW w:w="5985" w:type="dxa"/>
            <w:gridSpan w:val="3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Analista de Desenvolvimento Socioinstitucional | Samarco</w:t>
            </w: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3449" w:type="dxa"/>
            <w:vAlign w:val="center"/>
          </w:tcPr>
          <w:p w:rsidR="00A7725E" w:rsidRPr="00F87BF7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Bruna Tropia</w:t>
            </w:r>
          </w:p>
        </w:tc>
        <w:tc>
          <w:tcPr>
            <w:tcW w:w="5985" w:type="dxa"/>
            <w:gridSpan w:val="3"/>
          </w:tcPr>
          <w:p w:rsidR="00A7725E" w:rsidRPr="00F87BF7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Analista de Desenvolvimento Socioinstitucional | Samarco</w:t>
            </w: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3449" w:type="dxa"/>
            <w:vAlign w:val="center"/>
          </w:tcPr>
          <w:p w:rsidR="00A7725E" w:rsidRPr="00F87BF7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Cristiano Pimenta Rocha</w:t>
            </w:r>
          </w:p>
        </w:tc>
        <w:tc>
          <w:tcPr>
            <w:tcW w:w="5985" w:type="dxa"/>
            <w:gridSpan w:val="3"/>
          </w:tcPr>
          <w:p w:rsidR="00A7725E" w:rsidRPr="00F87BF7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Herkenhoff &amp; Prates</w:t>
            </w:r>
          </w:p>
        </w:tc>
      </w:tr>
      <w:tr w:rsidR="00A7725E" w:rsidRPr="003A47F5" w:rsidTr="007C2241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3449" w:type="dxa"/>
            <w:vAlign w:val="center"/>
          </w:tcPr>
          <w:p w:rsidR="00A7725E" w:rsidRPr="00F87BF7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Edna Mol</w:t>
            </w:r>
          </w:p>
        </w:tc>
        <w:tc>
          <w:tcPr>
            <w:tcW w:w="5985" w:type="dxa"/>
            <w:gridSpan w:val="3"/>
          </w:tcPr>
          <w:p w:rsidR="00A7725E" w:rsidRPr="00F87BF7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3449" w:type="dxa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Geraldo de Oliveira</w:t>
            </w:r>
          </w:p>
        </w:tc>
        <w:tc>
          <w:tcPr>
            <w:tcW w:w="5985" w:type="dxa"/>
            <w:gridSpan w:val="3"/>
          </w:tcPr>
          <w:p w:rsidR="00A7725E" w:rsidRPr="003A47F5" w:rsidRDefault="00490B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tabs>
                <w:tab w:val="left" w:pos="1740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53898" w:rsidRPr="003A47F5" w:rsidRDefault="00953898" w:rsidP="00284629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630DA" w:rsidRPr="003A47F5" w:rsidRDefault="004630DA" w:rsidP="00EA4DB1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766D34" w:rsidRPr="003A47F5" w:rsidRDefault="009806FB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5F3429"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ATA DA REUNIÃO</w:t>
      </w:r>
    </w:p>
    <w:p w:rsidR="00490BC2" w:rsidRDefault="00490BC2" w:rsidP="00490BC2">
      <w:pPr>
        <w:jc w:val="both"/>
      </w:pPr>
      <w:r>
        <w:t>Tamara Marques, Analista de Desenvolvimento Socioinstitucional da Samarco, abre a reunião.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 xml:space="preserve">Fica acordado o calendário de reuniões de Grupos de Trabalho com a comunidade de Paracatu para as </w:t>
      </w:r>
      <w:r>
        <w:rPr>
          <w:b/>
        </w:rPr>
        <w:t>segundas</w:t>
      </w:r>
      <w:r w:rsidRPr="005C4AD2">
        <w:rPr>
          <w:b/>
        </w:rPr>
        <w:t>-feiras às 19 horas</w:t>
      </w:r>
      <w:r>
        <w:t>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>Claudia Kamei, Engenheira de Processos da Samarco, apresenta as opções de terrenos levantados pela Samarco, em parceria com a comunidade, com foco nas discussões sobre o tema “reassentamento”.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>Claudia inicia sua fala apresentandoa “área atrás do cemitério”. Informa que os proprietários das áreas foram consultados e a entrada da Samarco nas propriedades foi autorizada. Fala sobre a coleta de documentação, questões relacionadas ao direito minerário e levantamento topográfico.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 xml:space="preserve">Sobre a área denominada como “área da Dona Marlene”, Airton Antônio Sales, membro da Comissão de Impactados de Paracatu pergunta sobre a topografia. Claudia opina que, em termos de topografia, esse é o melhor terreno. Mostra o estudo de identificação do solo. 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>Rosária Ferreira Frade, membro da Comissão de Impactados de Paracatu sugere que os moradores de Paracatu visitem os locais em potencial, assim como foi feito pelos moradores de Bento Rodrigues.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 xml:space="preserve">Claudia apresenta a área denominada como “Rua Furquim”. Informa que, dos seis proprietários, três ainda não assinaram a autorização para que a Samarco possa fazer estudos na propriedade. Informa sobre o levantamento topográfico e identificação de uso do solo preliminar. 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>Sobre a propriedade “Lavras Velhas”, Claudia informa que a Samarco buscará a assinatura do proprietário para iniciar os trabalhos. Para Airton, essa é a melhor área.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>Por fim, sobre a área contígua à Águas Claras, os membros da Comissão de Impactados presentes, informam que, em conversas informais junto à comunidade, percebeu-se que a maioria das pessoas, não quer ir para a região do distrito. Claudia informa que os proprietários foram identificados e autorizaram os estudos. Foi feito o estudo topográfico, identificação de uso do solo. Além disso, Claudia informou a todos que o terreno de Águas Claras é local de passagem dos minerodutos da Samarco.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>Rosária fala sobre questões de acessibilidade na Rua Furquim.</w:t>
      </w:r>
      <w:r w:rsidRPr="00C862F4">
        <w:rPr>
          <w:color w:val="FF0000"/>
        </w:rPr>
        <w:t xml:space="preserve"> </w:t>
      </w:r>
      <w:r>
        <w:t>Questiona se o transporte público conseguirá atender a comunidade caso ela esteja localizada nesta área, devido à inclinação da via. Rosária deixa claro que, caso a opção da comunidade seja a área da Rua Furquim, a mesma não quer que sua casa seja construída no local.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 xml:space="preserve">Romeu Geraldo de Oliveira, membro da Comissão de Impactados de Paracatu questiona sobre a possibilidade de demolir as casas que ainda estão na Rua Furquim, caso o terreno escolhido seja o de Marlene, para evitar que as pessoas fiquem com duas casas: uma na área reassentada e outra na antiga área. Estaneslau Klein, Coordenador de Desenvolvimento Socioinstitucional da Samarco, explica que, ao indenizar os proprietários por sua antiga casa, a Samarco passa a ser proprietária do imóvel em questão. 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>Rosária sugere uma reunião prévia geral com a comunidade para que a Comissão e a Samarco possam explanar sobre a etapa em que se encontram os estudos das áreas e, posteriormente, apresenta-las à comunidade.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</w:pPr>
      <w:r>
        <w:t>Claudia esclarece que não existe priorização quanto aos estudos das soluções definitivas para as comunidades de Bento Rodrigues e Paracatu. Explica que as áreas em potencial para a reconstrução de Bento Rodrigues são de mais fácil acesso por possuírem somente um proprietário, fator que o que facilita as análises.</w:t>
      </w:r>
    </w:p>
    <w:p w:rsidR="00490BC2" w:rsidRDefault="00490BC2" w:rsidP="00490BC2">
      <w:pPr>
        <w:jc w:val="both"/>
      </w:pPr>
    </w:p>
    <w:p w:rsidR="00490BC2" w:rsidRDefault="00490BC2" w:rsidP="00490BC2">
      <w:pPr>
        <w:jc w:val="both"/>
        <w:rPr>
          <w:b/>
        </w:rPr>
      </w:pPr>
      <w:r w:rsidRPr="00F71251">
        <w:rPr>
          <w:b/>
        </w:rPr>
        <w:t xml:space="preserve">Fica agendada </w:t>
      </w:r>
      <w:r>
        <w:rPr>
          <w:b/>
        </w:rPr>
        <w:t>a reunião entre Comissão de Moradores de Paracatu, Samarco e</w:t>
      </w:r>
      <w:r w:rsidRPr="00F71251">
        <w:rPr>
          <w:b/>
        </w:rPr>
        <w:t xml:space="preserve"> </w:t>
      </w:r>
      <w:r>
        <w:rPr>
          <w:b/>
        </w:rPr>
        <w:t>comunidade para o dia 15/03/2016, às</w:t>
      </w:r>
      <w:r w:rsidRPr="00F71251">
        <w:rPr>
          <w:b/>
        </w:rPr>
        <w:t xml:space="preserve"> 18h</w:t>
      </w:r>
      <w:r>
        <w:rPr>
          <w:b/>
        </w:rPr>
        <w:t>, no Centro de Convenções</w:t>
      </w:r>
      <w:r w:rsidRPr="00F71251">
        <w:rPr>
          <w:b/>
        </w:rPr>
        <w:t>.</w:t>
      </w:r>
      <w:r>
        <w:rPr>
          <w:b/>
        </w:rPr>
        <w:t xml:space="preserve"> </w:t>
      </w:r>
    </w:p>
    <w:p w:rsidR="00490BC2" w:rsidRDefault="00490BC2" w:rsidP="00490BC2">
      <w:pPr>
        <w:jc w:val="both"/>
        <w:rPr>
          <w:b/>
        </w:rPr>
      </w:pPr>
    </w:p>
    <w:p w:rsidR="00490BC2" w:rsidRDefault="00490BC2" w:rsidP="00490BC2">
      <w:pPr>
        <w:jc w:val="both"/>
      </w:pPr>
      <w:r w:rsidRPr="005846CF">
        <w:t>Estaneslau fala sobre a parceria realizada ent</w:t>
      </w:r>
      <w:r>
        <w:t>re a Samarco e a FIEMG, sobre o fornecimento de cursos gratuitos para os atingidos. Fala sobre a ação global que será realizada ainda no primeiro semestre. Fala sobre o acordo entre a Advocacia Geral da União e os atingidos. Sugere que, tão logo o acordo seja assinado, que seja agendada uma reunião com a comissão de moradores para falar sobre o tema.</w:t>
      </w:r>
    </w:p>
    <w:p w:rsidR="001C406C" w:rsidRDefault="001C406C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:rsidR="00041A0F" w:rsidRDefault="00041A0F" w:rsidP="00A7725E">
      <w:pPr>
        <w:spacing w:after="20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LISTA DE PRESENÇA:</w:t>
      </w:r>
    </w:p>
    <w:p w:rsidR="00041A0F" w:rsidRPr="003A47F5" w:rsidRDefault="00041A0F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:rsidR="00041A0F" w:rsidRPr="003A47F5" w:rsidRDefault="000A29AF" w:rsidP="009C7472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629343" cy="5977789"/>
            <wp:effectExtent l="6985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an001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35022" cy="598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2121F2" w:rsidRDefault="002121F2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:rsidR="003128EF" w:rsidRDefault="00663208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663208">
        <w:rPr>
          <w:rFonts w:asciiTheme="minorHAnsi" w:hAnsiTheme="minorHAnsi" w:cs="Arial"/>
          <w:b/>
          <w:bCs/>
          <w:sz w:val="22"/>
          <w:szCs w:val="22"/>
        </w:rPr>
        <w:lastRenderedPageBreak/>
        <w:t>FOTOS: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6"/>
      </w:tblGrid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10055" cy="263254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7122015 (7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0055" cy="263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15082" cy="2636311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7122015 (8)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082" cy="2636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22311" cy="2641732"/>
                  <wp:effectExtent l="0" t="0" r="2540" b="635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17122015 (9)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311" cy="26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8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E8E" w:rsidRDefault="00780E8E" w:rsidP="00BF759F">
      <w:r>
        <w:separator/>
      </w:r>
    </w:p>
  </w:endnote>
  <w:endnote w:type="continuationSeparator" w:id="0">
    <w:p w:rsidR="00780E8E" w:rsidRDefault="00780E8E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1A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E8E" w:rsidRDefault="00780E8E" w:rsidP="00BF759F">
      <w:r>
        <w:separator/>
      </w:r>
    </w:p>
  </w:footnote>
  <w:footnote w:type="continuationSeparator" w:id="0">
    <w:p w:rsidR="00780E8E" w:rsidRDefault="00780E8E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0"/>
  </w:num>
  <w:num w:numId="5">
    <w:abstractNumId w:val="16"/>
  </w:num>
  <w:num w:numId="6">
    <w:abstractNumId w:val="11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22"/>
  </w:num>
  <w:num w:numId="12">
    <w:abstractNumId w:val="19"/>
  </w:num>
  <w:num w:numId="13">
    <w:abstractNumId w:val="4"/>
  </w:num>
  <w:num w:numId="14">
    <w:abstractNumId w:val="1"/>
  </w:num>
  <w:num w:numId="15">
    <w:abstractNumId w:val="17"/>
  </w:num>
  <w:num w:numId="16">
    <w:abstractNumId w:val="5"/>
  </w:num>
  <w:num w:numId="17">
    <w:abstractNumId w:val="18"/>
  </w:num>
  <w:num w:numId="18">
    <w:abstractNumId w:val="7"/>
  </w:num>
  <w:num w:numId="19">
    <w:abstractNumId w:val="12"/>
  </w:num>
  <w:num w:numId="20">
    <w:abstractNumId w:val="13"/>
  </w:num>
  <w:num w:numId="21">
    <w:abstractNumId w:val="9"/>
  </w:num>
  <w:num w:numId="22">
    <w:abstractNumId w:val="20"/>
  </w:num>
  <w:num w:numId="23">
    <w:abstractNumId w:val="24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70984"/>
    <w:rsid w:val="0007417A"/>
    <w:rsid w:val="000765A6"/>
    <w:rsid w:val="000806B4"/>
    <w:rsid w:val="00080E61"/>
    <w:rsid w:val="000834DC"/>
    <w:rsid w:val="00083B89"/>
    <w:rsid w:val="000922FC"/>
    <w:rsid w:val="000974DA"/>
    <w:rsid w:val="000A101F"/>
    <w:rsid w:val="000A29AF"/>
    <w:rsid w:val="000A30BD"/>
    <w:rsid w:val="000A5B6B"/>
    <w:rsid w:val="000A6047"/>
    <w:rsid w:val="000B040E"/>
    <w:rsid w:val="000B0DDD"/>
    <w:rsid w:val="000B4C3D"/>
    <w:rsid w:val="000B6FAC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8E4"/>
    <w:rsid w:val="00101D23"/>
    <w:rsid w:val="00103027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5C30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06C"/>
    <w:rsid w:val="001C4C59"/>
    <w:rsid w:val="001C5C38"/>
    <w:rsid w:val="001C6951"/>
    <w:rsid w:val="001C72D7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1F2"/>
    <w:rsid w:val="0021229C"/>
    <w:rsid w:val="00213057"/>
    <w:rsid w:val="002138F2"/>
    <w:rsid w:val="002169DA"/>
    <w:rsid w:val="002221F2"/>
    <w:rsid w:val="00222DC7"/>
    <w:rsid w:val="00223AAF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75A2"/>
    <w:rsid w:val="002879D1"/>
    <w:rsid w:val="0029353B"/>
    <w:rsid w:val="00293F89"/>
    <w:rsid w:val="00296E3D"/>
    <w:rsid w:val="002A0A51"/>
    <w:rsid w:val="002A57CA"/>
    <w:rsid w:val="002A7EA7"/>
    <w:rsid w:val="002B5506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622F"/>
    <w:rsid w:val="002F6719"/>
    <w:rsid w:val="00300D73"/>
    <w:rsid w:val="00302A89"/>
    <w:rsid w:val="003035B0"/>
    <w:rsid w:val="003128EF"/>
    <w:rsid w:val="003135A1"/>
    <w:rsid w:val="00314E0C"/>
    <w:rsid w:val="003233DC"/>
    <w:rsid w:val="0032456C"/>
    <w:rsid w:val="00332EC9"/>
    <w:rsid w:val="00337341"/>
    <w:rsid w:val="00337775"/>
    <w:rsid w:val="0035091D"/>
    <w:rsid w:val="003568B7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F70"/>
    <w:rsid w:val="00406B30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0BC2"/>
    <w:rsid w:val="004931ED"/>
    <w:rsid w:val="004A30F1"/>
    <w:rsid w:val="004A4649"/>
    <w:rsid w:val="004A5134"/>
    <w:rsid w:val="004A5286"/>
    <w:rsid w:val="004C1CA7"/>
    <w:rsid w:val="004D056A"/>
    <w:rsid w:val="004D05F0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A7977"/>
    <w:rsid w:val="005B13E9"/>
    <w:rsid w:val="005B1421"/>
    <w:rsid w:val="005B1C2D"/>
    <w:rsid w:val="005B6953"/>
    <w:rsid w:val="005C4782"/>
    <w:rsid w:val="005C6B72"/>
    <w:rsid w:val="005D3A56"/>
    <w:rsid w:val="005D6778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5726"/>
    <w:rsid w:val="006D6AE3"/>
    <w:rsid w:val="006E39CE"/>
    <w:rsid w:val="006E4975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80E5F"/>
    <w:rsid w:val="00780E8E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A6130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1E6E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2764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05A7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B0F1A"/>
    <w:rsid w:val="00AB19C3"/>
    <w:rsid w:val="00AB2F47"/>
    <w:rsid w:val="00AC39E8"/>
    <w:rsid w:val="00AC44E1"/>
    <w:rsid w:val="00AC6AFD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3CAF"/>
    <w:rsid w:val="00B07461"/>
    <w:rsid w:val="00B1332C"/>
    <w:rsid w:val="00B171AC"/>
    <w:rsid w:val="00B20F4B"/>
    <w:rsid w:val="00B27C46"/>
    <w:rsid w:val="00B3068D"/>
    <w:rsid w:val="00B32B45"/>
    <w:rsid w:val="00B334B6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3EC1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4D8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D05D4C"/>
    <w:rsid w:val="00D06C27"/>
    <w:rsid w:val="00D126E5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ACE"/>
    <w:rsid w:val="00F11FB9"/>
    <w:rsid w:val="00F2499D"/>
    <w:rsid w:val="00F32DD6"/>
    <w:rsid w:val="00F3764D"/>
    <w:rsid w:val="00F449AE"/>
    <w:rsid w:val="00F44C58"/>
    <w:rsid w:val="00F60053"/>
    <w:rsid w:val="00F6648C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01D619F-DBA1-4F81-83A4-3CD11CBE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89CBB922B96D4FB214431820E6211B" ma:contentTypeVersion="2" ma:contentTypeDescription="Crie um novo documento." ma:contentTypeScope="" ma:versionID="6a34cf7eec17617edc9b55fd623dbdc9">
  <xsd:schema xmlns:xsd="http://www.w3.org/2001/XMLSchema" xmlns:xs="http://www.w3.org/2001/XMLSchema" xmlns:p="http://schemas.microsoft.com/office/2006/metadata/properties" xmlns:ns2="d8dd8550-711e-4b07-9e7f-91c82cb00a6e" xmlns:ns3="5f0934d1-615b-48de-a358-7958cbeb1bfc" targetNamespace="http://schemas.microsoft.com/office/2006/metadata/properties" ma:root="true" ma:fieldsID="0223dca03a98d7d40c255d5e019131ac" ns2:_="" ns3:_="">
    <xsd:import namespace="d8dd8550-711e-4b07-9e7f-91c82cb00a6e"/>
    <xsd:import namespace="5f0934d1-615b-48de-a358-7958cbeb1b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d8550-711e-4b07-9e7f-91c82cb00a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934d1-615b-48de-a358-7958cbeb1bf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8dd8550-711e-4b07-9e7f-91c82cb00a6e">HP00-69-6203</_dlc_DocId>
    <_dlc_DocIdUrl xmlns="d8dd8550-711e-4b07-9e7f-91c82cb00a6e">
      <Url>https://herkenhoffprates.sharepoint.com/samarcodialogos2015/_layouts/15/DocIdRedir.aspx?ID=HP00-69-6203</Url>
      <Description>HP00-69-6203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1C2E7-1C11-4670-A5B0-44EFF3354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d8550-711e-4b07-9e7f-91c82cb00a6e"/>
    <ds:schemaRef ds:uri="5f0934d1-615b-48de-a358-7958cbeb1b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7DBC8-8589-4F82-8F53-C7009E99853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222776-FF16-4BD0-AB10-E1B7EF854D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94C400-0C11-4772-9A9B-89CC3EBC9FBA}">
  <ds:schemaRefs>
    <ds:schemaRef ds:uri="http://schemas.microsoft.com/office/2006/metadata/properties"/>
    <ds:schemaRef ds:uri="http://schemas.microsoft.com/office/infopath/2007/PartnerControls"/>
    <ds:schemaRef ds:uri="d8dd8550-711e-4b07-9e7f-91c82cb00a6e"/>
  </ds:schemaRefs>
</ds:datastoreItem>
</file>

<file path=customXml/itemProps5.xml><?xml version="1.0" encoding="utf-8"?>
<ds:datastoreItem xmlns:ds="http://schemas.openxmlformats.org/officeDocument/2006/customXml" ds:itemID="{8511AD9D-F4D4-4DB7-9AEC-AAA9F2075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2014-09-08T16:46:00Z</cp:lastPrinted>
  <dcterms:created xsi:type="dcterms:W3CDTF">2017-12-08T22:31:00Z</dcterms:created>
  <dcterms:modified xsi:type="dcterms:W3CDTF">2017-12-08T22:31:00Z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0x0101009389CBB922B96D4FB214431820E6211B</vt:lpwstr>
  </property>
  <property fmtid="{D5CDD505-2E9C-101B-9397-08002B2CF9AE}" pid="3" name="_dlc_DocIdItemGuid">
    <vt:lpwstr>864d31ad-a806-4a23-90f2-a1b45265604a</vt:lpwstr>
  </property>
</Properties>
</file>